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585A2" w14:textId="77777777" w:rsidR="00A01D14" w:rsidRPr="001F47B9" w:rsidRDefault="00A01D14" w:rsidP="00A01D14">
      <w:pPr>
        <w:jc w:val="center"/>
        <w:rPr>
          <w:rFonts w:ascii="Calibri" w:hAnsi="Calibri"/>
          <w:b/>
          <w:sz w:val="40"/>
          <w:szCs w:val="40"/>
        </w:rPr>
      </w:pPr>
      <w:r w:rsidRPr="001F47B9">
        <w:rPr>
          <w:rFonts w:ascii="Calibri" w:hAnsi="Calibri"/>
          <w:b/>
          <w:sz w:val="40"/>
          <w:szCs w:val="40"/>
        </w:rPr>
        <w:t>Louisiana Primary Care Association</w:t>
      </w:r>
    </w:p>
    <w:p w14:paraId="14144EC7" w14:textId="77777777" w:rsidR="00A01D14" w:rsidRPr="00551DE9" w:rsidRDefault="00A01D14" w:rsidP="00A01D14">
      <w:pPr>
        <w:pStyle w:val="Heading1"/>
        <w:spacing w:before="0" w:line="240" w:lineRule="auto"/>
        <w:jc w:val="center"/>
        <w:rPr>
          <w:rFonts w:ascii="Calibri" w:hAnsi="Calibri"/>
          <w:b/>
          <w:color w:val="auto"/>
        </w:rPr>
      </w:pPr>
      <w:r w:rsidRPr="00551DE9">
        <w:rPr>
          <w:rFonts w:ascii="Calibri" w:hAnsi="Calibri"/>
          <w:b/>
          <w:color w:val="auto"/>
        </w:rPr>
        <w:t>Position Description</w:t>
      </w:r>
    </w:p>
    <w:p w14:paraId="6A1EE13C" w14:textId="77777777" w:rsidR="00A01D14" w:rsidRPr="00144BA7" w:rsidRDefault="00A01D14" w:rsidP="00A01D14">
      <w:pPr>
        <w:jc w:val="center"/>
        <w:rPr>
          <w:rFonts w:ascii="Calibri" w:hAnsi="Calibri"/>
          <w:b/>
        </w:rPr>
      </w:pPr>
    </w:p>
    <w:p w14:paraId="3DB3BCCC" w14:textId="56E731FB" w:rsidR="00A01D14" w:rsidRPr="006351D4" w:rsidRDefault="006E0E35" w:rsidP="006B3119">
      <w:pPr>
        <w:rPr>
          <w:rFonts w:asciiTheme="minorHAnsi" w:hAnsiTheme="minorHAnsi"/>
          <w:b/>
        </w:rPr>
      </w:pPr>
      <w:r w:rsidRPr="006351D4">
        <w:rPr>
          <w:rFonts w:asciiTheme="minorHAnsi" w:hAnsiTheme="minorHAnsi"/>
          <w:b/>
        </w:rPr>
        <w:t xml:space="preserve">Position Title: </w:t>
      </w:r>
      <w:r w:rsidRPr="006351D4">
        <w:rPr>
          <w:rFonts w:asciiTheme="minorHAnsi" w:hAnsiTheme="minorHAnsi"/>
          <w:b/>
        </w:rPr>
        <w:tab/>
      </w:r>
      <w:r w:rsidR="006B3119" w:rsidRPr="006351D4">
        <w:rPr>
          <w:rFonts w:asciiTheme="minorHAnsi" w:hAnsiTheme="minorHAnsi"/>
          <w:b/>
        </w:rPr>
        <w:tab/>
      </w:r>
      <w:r w:rsidRPr="006351D4">
        <w:rPr>
          <w:rFonts w:asciiTheme="minorHAnsi" w:hAnsiTheme="minorHAnsi"/>
        </w:rPr>
        <w:t>Data Analyst</w:t>
      </w:r>
    </w:p>
    <w:p w14:paraId="335EBD92" w14:textId="77777777" w:rsidR="00A01D14" w:rsidRPr="006351D4" w:rsidRDefault="00A01D14" w:rsidP="006B3119">
      <w:pPr>
        <w:ind w:left="1440" w:firstLine="720"/>
        <w:rPr>
          <w:rFonts w:asciiTheme="minorHAnsi" w:hAnsiTheme="minorHAnsi"/>
        </w:rPr>
      </w:pPr>
      <w:r w:rsidRPr="006351D4">
        <w:rPr>
          <w:rFonts w:asciiTheme="minorHAnsi" w:hAnsiTheme="minorHAnsi"/>
        </w:rPr>
        <w:t>Fulltime Exempt</w:t>
      </w:r>
    </w:p>
    <w:p w14:paraId="549B4D40" w14:textId="77777777" w:rsidR="00A01D14" w:rsidRPr="006351D4" w:rsidRDefault="00A01D14" w:rsidP="006B3119">
      <w:pPr>
        <w:ind w:left="1440" w:firstLine="720"/>
        <w:rPr>
          <w:rFonts w:asciiTheme="minorHAnsi" w:hAnsiTheme="minorHAnsi"/>
        </w:rPr>
      </w:pPr>
    </w:p>
    <w:p w14:paraId="64EF6777" w14:textId="3A07938C" w:rsidR="00A01D14" w:rsidRPr="006351D4" w:rsidRDefault="00A01D14" w:rsidP="006B3119">
      <w:pPr>
        <w:rPr>
          <w:rFonts w:asciiTheme="minorHAnsi" w:hAnsiTheme="minorHAnsi"/>
          <w:bCs/>
        </w:rPr>
      </w:pPr>
      <w:r w:rsidRPr="006351D4">
        <w:rPr>
          <w:rFonts w:asciiTheme="minorHAnsi" w:hAnsiTheme="minorHAnsi"/>
          <w:b/>
          <w:bCs/>
        </w:rPr>
        <w:t>Supervisor:</w:t>
      </w:r>
      <w:r w:rsidRPr="006351D4">
        <w:rPr>
          <w:rFonts w:asciiTheme="minorHAnsi" w:hAnsiTheme="minorHAnsi"/>
          <w:b/>
          <w:bCs/>
        </w:rPr>
        <w:tab/>
      </w:r>
      <w:r w:rsidRPr="006351D4">
        <w:rPr>
          <w:rFonts w:asciiTheme="minorHAnsi" w:hAnsiTheme="minorHAnsi"/>
          <w:b/>
          <w:bCs/>
        </w:rPr>
        <w:tab/>
      </w:r>
      <w:r w:rsidR="00801634" w:rsidRPr="00801634">
        <w:rPr>
          <w:rFonts w:asciiTheme="minorHAnsi" w:hAnsiTheme="minorHAnsi"/>
        </w:rPr>
        <w:t>Analytics and Research Program Manager</w:t>
      </w:r>
    </w:p>
    <w:p w14:paraId="4F612A8E" w14:textId="77777777" w:rsidR="00A01D14" w:rsidRPr="006351D4" w:rsidRDefault="00A01D14" w:rsidP="006B3119">
      <w:pPr>
        <w:rPr>
          <w:rFonts w:asciiTheme="minorHAnsi" w:hAnsiTheme="minorHAnsi"/>
          <w:b/>
          <w:bCs/>
        </w:rPr>
      </w:pPr>
    </w:p>
    <w:p w14:paraId="1C73618E" w14:textId="2FCC75E4" w:rsidR="00510B3F" w:rsidRPr="00510B3F" w:rsidRDefault="00A01D14" w:rsidP="00510B3F">
      <w:pPr>
        <w:ind w:left="2160" w:hanging="2160"/>
        <w:rPr>
          <w:rFonts w:asciiTheme="minorHAnsi" w:hAnsiTheme="minorHAnsi"/>
        </w:rPr>
      </w:pPr>
      <w:r w:rsidRPr="006351D4">
        <w:rPr>
          <w:rFonts w:asciiTheme="minorHAnsi" w:hAnsiTheme="minorHAnsi" w:cs="Arial"/>
          <w:b/>
          <w:spacing w:val="-3"/>
        </w:rPr>
        <w:t>Position Summary:</w:t>
      </w:r>
      <w:r w:rsidRPr="006351D4">
        <w:rPr>
          <w:rFonts w:asciiTheme="minorHAnsi" w:hAnsiTheme="minorHAnsi" w:cs="Arial"/>
          <w:spacing w:val="-3"/>
        </w:rPr>
        <w:t xml:space="preserve"> </w:t>
      </w:r>
      <w:r w:rsidRPr="006351D4">
        <w:rPr>
          <w:rFonts w:asciiTheme="minorHAnsi" w:hAnsiTheme="minorHAnsi" w:cs="Arial"/>
          <w:spacing w:val="-3"/>
        </w:rPr>
        <w:tab/>
      </w:r>
      <w:r w:rsidR="000073AD" w:rsidRPr="006351D4">
        <w:rPr>
          <w:rFonts w:asciiTheme="minorHAnsi" w:hAnsiTheme="minorHAnsi"/>
        </w:rPr>
        <w:t xml:space="preserve">The Data Analyst </w:t>
      </w:r>
      <w:r w:rsidR="006607AE">
        <w:rPr>
          <w:rFonts w:asciiTheme="minorHAnsi" w:hAnsiTheme="minorHAnsi"/>
        </w:rPr>
        <w:t>is responsible for</w:t>
      </w:r>
      <w:r w:rsidR="00510B3F">
        <w:rPr>
          <w:rFonts w:asciiTheme="minorHAnsi" w:hAnsiTheme="minorHAnsi"/>
        </w:rPr>
        <w:t xml:space="preserve"> m</w:t>
      </w:r>
      <w:r w:rsidR="00510B3F" w:rsidRPr="00510B3F">
        <w:rPr>
          <w:rFonts w:asciiTheme="minorHAnsi" w:hAnsiTheme="minorHAnsi"/>
        </w:rPr>
        <w:t>anag</w:t>
      </w:r>
      <w:r w:rsidR="00510B3F">
        <w:rPr>
          <w:rFonts w:asciiTheme="minorHAnsi" w:hAnsiTheme="minorHAnsi"/>
        </w:rPr>
        <w:t>ing</w:t>
      </w:r>
      <w:r w:rsidR="00510B3F" w:rsidRPr="00510B3F">
        <w:rPr>
          <w:rFonts w:asciiTheme="minorHAnsi" w:hAnsiTheme="minorHAnsi"/>
        </w:rPr>
        <w:t xml:space="preserve"> and coordinat</w:t>
      </w:r>
      <w:r w:rsidR="00510B3F">
        <w:rPr>
          <w:rFonts w:asciiTheme="minorHAnsi" w:hAnsiTheme="minorHAnsi"/>
        </w:rPr>
        <w:t>ing</w:t>
      </w:r>
      <w:r w:rsidR="00510B3F" w:rsidRPr="00510B3F">
        <w:rPr>
          <w:rFonts w:asciiTheme="minorHAnsi" w:hAnsiTheme="minorHAnsi"/>
        </w:rPr>
        <w:t xml:space="preserve"> performance data collection, feedback, and reporting for all quality initiatives; </w:t>
      </w:r>
      <w:r w:rsidR="00510B3F">
        <w:rPr>
          <w:rFonts w:asciiTheme="minorHAnsi" w:hAnsiTheme="minorHAnsi"/>
        </w:rPr>
        <w:t>e</w:t>
      </w:r>
      <w:r w:rsidR="00510B3F" w:rsidRPr="00510B3F">
        <w:rPr>
          <w:rFonts w:asciiTheme="minorHAnsi" w:hAnsiTheme="minorHAnsi"/>
        </w:rPr>
        <w:t>ngag</w:t>
      </w:r>
      <w:r w:rsidR="00510B3F">
        <w:rPr>
          <w:rFonts w:asciiTheme="minorHAnsi" w:hAnsiTheme="minorHAnsi"/>
        </w:rPr>
        <w:t>ing</w:t>
      </w:r>
      <w:r w:rsidR="00510B3F" w:rsidRPr="00510B3F">
        <w:rPr>
          <w:rFonts w:asciiTheme="minorHAnsi" w:hAnsiTheme="minorHAnsi"/>
        </w:rPr>
        <w:t xml:space="preserve"> members through relevant data reports and comparisons; </w:t>
      </w:r>
      <w:r w:rsidR="00510B3F">
        <w:rPr>
          <w:rFonts w:asciiTheme="minorHAnsi" w:hAnsiTheme="minorHAnsi"/>
        </w:rPr>
        <w:t>p</w:t>
      </w:r>
      <w:r w:rsidR="00510B3F" w:rsidRPr="00510B3F">
        <w:rPr>
          <w:rFonts w:asciiTheme="minorHAnsi" w:hAnsiTheme="minorHAnsi"/>
        </w:rPr>
        <w:t>rovid</w:t>
      </w:r>
      <w:r w:rsidR="00510B3F">
        <w:rPr>
          <w:rFonts w:asciiTheme="minorHAnsi" w:hAnsiTheme="minorHAnsi"/>
        </w:rPr>
        <w:t>ing</w:t>
      </w:r>
      <w:r w:rsidR="00510B3F" w:rsidRPr="00510B3F">
        <w:rPr>
          <w:rFonts w:asciiTheme="minorHAnsi" w:hAnsiTheme="minorHAnsi"/>
        </w:rPr>
        <w:t xml:space="preserve"> direct support to health centers in data collection, monitoring the completeness and accuracy of reported data, and ensuring compliance with process and outcome measure definitions.</w:t>
      </w:r>
    </w:p>
    <w:p w14:paraId="6B424EF3" w14:textId="11723FB5" w:rsidR="00A01D14" w:rsidRPr="006351D4" w:rsidRDefault="00A01D14" w:rsidP="000073AD">
      <w:pPr>
        <w:ind w:left="2160" w:hanging="2160"/>
        <w:rPr>
          <w:rFonts w:asciiTheme="minorHAnsi" w:hAnsiTheme="minorHAnsi" w:cs="Calibri"/>
          <w:bCs/>
        </w:rPr>
      </w:pPr>
    </w:p>
    <w:p w14:paraId="69DBBA8F" w14:textId="2CCF1A6E" w:rsidR="00A01D14" w:rsidRPr="00230ED9" w:rsidRDefault="00A01D14" w:rsidP="00A01D14">
      <w:pPr>
        <w:shd w:val="clear" w:color="auto" w:fill="FFFFFF"/>
        <w:rPr>
          <w:rFonts w:asciiTheme="minorHAnsi" w:hAnsiTheme="minorHAnsi"/>
          <w:b/>
          <w:bCs/>
        </w:rPr>
      </w:pPr>
      <w:r w:rsidRPr="00230ED9">
        <w:rPr>
          <w:rFonts w:asciiTheme="minorHAnsi" w:hAnsiTheme="minorHAnsi"/>
          <w:b/>
          <w:bCs/>
        </w:rPr>
        <w:t>Responsibilities</w:t>
      </w:r>
      <w:r w:rsidR="006B3119" w:rsidRPr="00230ED9">
        <w:rPr>
          <w:rFonts w:asciiTheme="minorHAnsi" w:hAnsiTheme="minorHAnsi"/>
          <w:b/>
          <w:bCs/>
        </w:rPr>
        <w:t>:</w:t>
      </w:r>
    </w:p>
    <w:p w14:paraId="08B52FBD" w14:textId="77777777" w:rsidR="00D520E3" w:rsidRPr="008252B7" w:rsidRDefault="00D520E3" w:rsidP="00D520E3">
      <w:pPr>
        <w:pStyle w:val="ListParagraph"/>
        <w:numPr>
          <w:ilvl w:val="0"/>
          <w:numId w:val="24"/>
        </w:numPr>
        <w:rPr>
          <w:rFonts w:asciiTheme="minorHAnsi" w:hAnsiTheme="minorHAnsi"/>
        </w:rPr>
      </w:pPr>
      <w:r w:rsidRPr="008252B7">
        <w:rPr>
          <w:rFonts w:asciiTheme="minorHAnsi" w:hAnsiTheme="minorHAnsi"/>
        </w:rPr>
        <w:t>Analyzing an</w:t>
      </w:r>
      <w:r>
        <w:rPr>
          <w:rFonts w:asciiTheme="minorHAnsi" w:hAnsiTheme="minorHAnsi"/>
        </w:rPr>
        <w:t>d leveraging the collected data</w:t>
      </w:r>
    </w:p>
    <w:p w14:paraId="29F51F95" w14:textId="77777777" w:rsidR="00D520E3" w:rsidRPr="008252B7" w:rsidRDefault="00D520E3" w:rsidP="00D520E3">
      <w:pPr>
        <w:pStyle w:val="ListParagraph"/>
        <w:numPr>
          <w:ilvl w:val="0"/>
          <w:numId w:val="24"/>
        </w:numPr>
        <w:rPr>
          <w:rFonts w:asciiTheme="minorHAnsi" w:hAnsiTheme="minorHAnsi"/>
        </w:rPr>
      </w:pPr>
      <w:r w:rsidRPr="008252B7">
        <w:rPr>
          <w:rFonts w:asciiTheme="minorHAnsi" w:hAnsiTheme="minorHAnsi"/>
        </w:rPr>
        <w:t>Interpreting data</w:t>
      </w:r>
    </w:p>
    <w:p w14:paraId="3BC95A44" w14:textId="77777777" w:rsidR="00D520E3" w:rsidRPr="008252B7" w:rsidRDefault="00D520E3" w:rsidP="00D520E3">
      <w:pPr>
        <w:pStyle w:val="ListParagraph"/>
        <w:numPr>
          <w:ilvl w:val="0"/>
          <w:numId w:val="24"/>
        </w:numPr>
        <w:rPr>
          <w:rFonts w:asciiTheme="minorHAnsi" w:hAnsiTheme="minorHAnsi"/>
        </w:rPr>
      </w:pPr>
      <w:r w:rsidRPr="008252B7">
        <w:rPr>
          <w:rFonts w:asciiTheme="minorHAnsi" w:hAnsiTheme="minorHAnsi"/>
        </w:rPr>
        <w:t>Acting as a liaison between clini</w:t>
      </w:r>
      <w:r>
        <w:rPr>
          <w:rFonts w:asciiTheme="minorHAnsi" w:hAnsiTheme="minorHAnsi"/>
        </w:rPr>
        <w:t>cal and informatics staff teams</w:t>
      </w:r>
    </w:p>
    <w:p w14:paraId="3698B2F4" w14:textId="77777777" w:rsidR="00D520E3" w:rsidRPr="008252B7" w:rsidRDefault="00D520E3" w:rsidP="00D520E3">
      <w:pPr>
        <w:pStyle w:val="ListParagraph"/>
        <w:numPr>
          <w:ilvl w:val="0"/>
          <w:numId w:val="24"/>
        </w:numPr>
        <w:rPr>
          <w:rFonts w:asciiTheme="minorHAnsi" w:hAnsiTheme="minorHAnsi"/>
        </w:rPr>
      </w:pPr>
      <w:r w:rsidRPr="008252B7">
        <w:rPr>
          <w:rFonts w:asciiTheme="minorHAnsi" w:hAnsiTheme="minorHAnsi"/>
        </w:rPr>
        <w:t>Developing strategies and best practices to incorporate into future information systems and policies</w:t>
      </w:r>
      <w:r>
        <w:rPr>
          <w:rFonts w:asciiTheme="minorHAnsi" w:hAnsiTheme="minorHAnsi"/>
        </w:rPr>
        <w:t>.</w:t>
      </w:r>
    </w:p>
    <w:p w14:paraId="1B1602B9" w14:textId="77777777" w:rsidR="00D520E3" w:rsidRPr="005E2E5D" w:rsidRDefault="00D520E3" w:rsidP="00D520E3">
      <w:pPr>
        <w:pStyle w:val="ListParagraph"/>
        <w:numPr>
          <w:ilvl w:val="0"/>
          <w:numId w:val="24"/>
        </w:numPr>
        <w:rPr>
          <w:rFonts w:asciiTheme="minorHAnsi" w:hAnsiTheme="minorHAnsi"/>
        </w:rPr>
      </w:pPr>
      <w:r w:rsidRPr="005E2E5D">
        <w:rPr>
          <w:rFonts w:asciiTheme="minorHAnsi" w:hAnsiTheme="minorHAnsi"/>
        </w:rPr>
        <w:t>Manage and coordinate performance data collection, feedback, and reporting for all quality initiatives</w:t>
      </w:r>
      <w:r>
        <w:rPr>
          <w:rFonts w:asciiTheme="minorHAnsi" w:hAnsiTheme="minorHAnsi"/>
        </w:rPr>
        <w:t>.</w:t>
      </w:r>
    </w:p>
    <w:p w14:paraId="36734302" w14:textId="77777777" w:rsidR="00D520E3" w:rsidRPr="005E2E5D" w:rsidRDefault="00D520E3" w:rsidP="00D520E3">
      <w:pPr>
        <w:pStyle w:val="ListParagraph"/>
        <w:numPr>
          <w:ilvl w:val="0"/>
          <w:numId w:val="24"/>
        </w:numPr>
        <w:rPr>
          <w:rFonts w:asciiTheme="minorHAnsi" w:hAnsiTheme="minorHAnsi"/>
        </w:rPr>
      </w:pPr>
      <w:r w:rsidRPr="005E2E5D">
        <w:rPr>
          <w:rFonts w:asciiTheme="minorHAnsi" w:hAnsiTheme="minorHAnsi"/>
        </w:rPr>
        <w:t xml:space="preserve">Engage members through relevant trend information, data reports and comparisons. </w:t>
      </w:r>
    </w:p>
    <w:p w14:paraId="7EDE685B" w14:textId="77777777" w:rsidR="00D520E3" w:rsidRPr="005E2E5D" w:rsidRDefault="00D520E3" w:rsidP="00D520E3">
      <w:pPr>
        <w:pStyle w:val="ListParagraph"/>
        <w:numPr>
          <w:ilvl w:val="0"/>
          <w:numId w:val="24"/>
        </w:numPr>
        <w:rPr>
          <w:rFonts w:asciiTheme="minorHAnsi" w:hAnsiTheme="minorHAnsi"/>
        </w:rPr>
      </w:pPr>
      <w:r w:rsidRPr="005E2E5D">
        <w:rPr>
          <w:rFonts w:asciiTheme="minorHAnsi" w:hAnsiTheme="minorHAnsi"/>
        </w:rPr>
        <w:t>Provide direct support to health centers in data collection, monitoring the completeness and accuracy of reported data, and ensuring compliance with process and outcome measure definitions.</w:t>
      </w:r>
    </w:p>
    <w:p w14:paraId="355679F3" w14:textId="77777777" w:rsidR="00D520E3" w:rsidRPr="005E2E5D" w:rsidRDefault="00D520E3" w:rsidP="00D520E3">
      <w:pPr>
        <w:pStyle w:val="ListParagraph"/>
        <w:numPr>
          <w:ilvl w:val="0"/>
          <w:numId w:val="24"/>
        </w:numPr>
        <w:rPr>
          <w:rFonts w:asciiTheme="minorHAnsi" w:hAnsiTheme="minorHAnsi"/>
        </w:rPr>
      </w:pPr>
      <w:r w:rsidRPr="005E2E5D">
        <w:rPr>
          <w:rFonts w:asciiTheme="minorHAnsi" w:hAnsiTheme="minorHAnsi"/>
        </w:rPr>
        <w:t xml:space="preserve">Develop and manage data collection methodologies for multiple performance measures to meet the deliverables on all grants/contracts. </w:t>
      </w:r>
    </w:p>
    <w:p w14:paraId="519121BD" w14:textId="77777777" w:rsidR="00D520E3" w:rsidRPr="005E2E5D" w:rsidRDefault="00D520E3" w:rsidP="00D520E3">
      <w:pPr>
        <w:pStyle w:val="ListParagraph"/>
        <w:numPr>
          <w:ilvl w:val="0"/>
          <w:numId w:val="24"/>
        </w:numPr>
        <w:rPr>
          <w:rFonts w:asciiTheme="minorHAnsi" w:hAnsiTheme="minorHAnsi"/>
        </w:rPr>
      </w:pPr>
      <w:r w:rsidRPr="005E2E5D">
        <w:rPr>
          <w:rFonts w:asciiTheme="minorHAnsi" w:hAnsiTheme="minorHAnsi"/>
        </w:rPr>
        <w:t>Demonstrate an understanding of reporting requirements for all grants and contracts.</w:t>
      </w:r>
    </w:p>
    <w:p w14:paraId="47C82DEB" w14:textId="77777777" w:rsidR="00D520E3" w:rsidRPr="005E2E5D" w:rsidRDefault="00D520E3" w:rsidP="00D520E3">
      <w:pPr>
        <w:pStyle w:val="ListParagraph"/>
        <w:numPr>
          <w:ilvl w:val="0"/>
          <w:numId w:val="24"/>
        </w:numPr>
        <w:rPr>
          <w:rFonts w:asciiTheme="minorHAnsi" w:hAnsiTheme="minorHAnsi"/>
        </w:rPr>
      </w:pPr>
      <w:r w:rsidRPr="005E2E5D">
        <w:rPr>
          <w:rFonts w:asciiTheme="minorHAnsi" w:hAnsiTheme="minorHAnsi"/>
        </w:rPr>
        <w:t>Aggregate, analyze, and report health center data collection and reporting processes ensuring timely and accurate delivery of reports.</w:t>
      </w:r>
    </w:p>
    <w:p w14:paraId="65967D8A" w14:textId="77777777" w:rsidR="00D520E3" w:rsidRPr="005E2E5D" w:rsidRDefault="00D520E3" w:rsidP="00D520E3">
      <w:pPr>
        <w:pStyle w:val="ListParagraph"/>
        <w:numPr>
          <w:ilvl w:val="0"/>
          <w:numId w:val="24"/>
        </w:numPr>
        <w:rPr>
          <w:rFonts w:asciiTheme="minorHAnsi" w:hAnsiTheme="minorHAnsi"/>
        </w:rPr>
      </w:pPr>
      <w:r w:rsidRPr="005E2E5D">
        <w:rPr>
          <w:rFonts w:asciiTheme="minorHAnsi" w:hAnsiTheme="minorHAnsi"/>
        </w:rPr>
        <w:t>Work collaboratively with all program staff, HIE entities, and solutions staff in communicating needs regarding databases and reporting tools.</w:t>
      </w:r>
    </w:p>
    <w:p w14:paraId="595B09EC" w14:textId="77777777" w:rsidR="00D520E3" w:rsidRPr="005E2E5D" w:rsidRDefault="00D520E3" w:rsidP="00D520E3">
      <w:pPr>
        <w:pStyle w:val="ListParagraph"/>
        <w:numPr>
          <w:ilvl w:val="0"/>
          <w:numId w:val="24"/>
        </w:numPr>
        <w:rPr>
          <w:rFonts w:asciiTheme="minorHAnsi" w:hAnsiTheme="minorHAnsi"/>
        </w:rPr>
      </w:pPr>
      <w:r w:rsidRPr="005E2E5D">
        <w:rPr>
          <w:rFonts w:asciiTheme="minorHAnsi" w:hAnsiTheme="minorHAnsi"/>
        </w:rPr>
        <w:t xml:space="preserve">Develop summary reports and presentations demonstrating performance trends. </w:t>
      </w:r>
    </w:p>
    <w:p w14:paraId="14988711" w14:textId="77777777" w:rsidR="00D520E3" w:rsidRPr="005E2E5D" w:rsidRDefault="00D520E3" w:rsidP="00D520E3">
      <w:pPr>
        <w:pStyle w:val="ListParagraph"/>
        <w:numPr>
          <w:ilvl w:val="0"/>
          <w:numId w:val="24"/>
        </w:numPr>
        <w:rPr>
          <w:rFonts w:asciiTheme="minorHAnsi" w:hAnsiTheme="minorHAnsi"/>
        </w:rPr>
      </w:pPr>
      <w:r w:rsidRPr="005E2E5D">
        <w:rPr>
          <w:rFonts w:asciiTheme="minorHAnsi" w:hAnsiTheme="minorHAnsi"/>
        </w:rPr>
        <w:t>Maintain knowledge of the Uniform Data Set (UDS) for health centers.</w:t>
      </w:r>
    </w:p>
    <w:p w14:paraId="3A8252F8" w14:textId="77777777" w:rsidR="00D520E3" w:rsidRPr="005E2E5D" w:rsidRDefault="00D520E3" w:rsidP="00D520E3">
      <w:pPr>
        <w:pStyle w:val="ListParagraph"/>
        <w:numPr>
          <w:ilvl w:val="0"/>
          <w:numId w:val="24"/>
        </w:numPr>
        <w:rPr>
          <w:rFonts w:asciiTheme="minorHAnsi" w:hAnsiTheme="minorHAnsi"/>
        </w:rPr>
      </w:pPr>
      <w:r w:rsidRPr="005E2E5D">
        <w:rPr>
          <w:rFonts w:asciiTheme="minorHAnsi" w:hAnsiTheme="minorHAnsi"/>
        </w:rPr>
        <w:t>Identify and maintain knowledge of state and national benchmark databases including Healthy People 2020, HEDIS, Meaningful Use, PCMH, and HRSA Quality Reporting.</w:t>
      </w:r>
    </w:p>
    <w:p w14:paraId="34B5CBFC" w14:textId="77777777" w:rsidR="00D520E3" w:rsidRPr="00C3114E" w:rsidRDefault="00D520E3" w:rsidP="00D520E3">
      <w:pPr>
        <w:pStyle w:val="ListParagraph"/>
        <w:numPr>
          <w:ilvl w:val="0"/>
          <w:numId w:val="24"/>
        </w:numPr>
        <w:rPr>
          <w:rFonts w:asciiTheme="minorHAnsi" w:hAnsiTheme="minorHAnsi"/>
        </w:rPr>
      </w:pPr>
      <w:r w:rsidRPr="00C3114E">
        <w:rPr>
          <w:rFonts w:asciiTheme="minorHAnsi" w:hAnsiTheme="minorHAnsi"/>
        </w:rPr>
        <w:t>Develop and maintain a method to continuously assess a data systems approach for quality of care coordination interventions, which lead to extraction and use of quantitative and qualitative data.</w:t>
      </w:r>
    </w:p>
    <w:p w14:paraId="3D5F5EDC" w14:textId="77777777" w:rsidR="00D520E3" w:rsidRDefault="00D520E3" w:rsidP="00D520E3">
      <w:pPr>
        <w:pStyle w:val="ListParagraph"/>
        <w:numPr>
          <w:ilvl w:val="0"/>
          <w:numId w:val="24"/>
        </w:numPr>
        <w:rPr>
          <w:rFonts w:asciiTheme="minorHAnsi" w:hAnsiTheme="minorHAnsi"/>
        </w:rPr>
      </w:pPr>
      <w:r w:rsidRPr="00C3114E">
        <w:rPr>
          <w:rFonts w:asciiTheme="minorHAnsi" w:hAnsiTheme="minorHAnsi"/>
        </w:rPr>
        <w:lastRenderedPageBreak/>
        <w:t xml:space="preserve">Participate in developing reports and/or manuscripts for dissemination and publication.  </w:t>
      </w:r>
      <w:r w:rsidRPr="00C3114E">
        <w:rPr>
          <w:rFonts w:asciiTheme="minorHAnsi" w:hAnsiTheme="minorHAnsi"/>
        </w:rPr>
        <w:br/>
        <w:t>Coordinate database that houses all LPCA data measures that include those from HRSA PCA grant, and other grants.</w:t>
      </w:r>
    </w:p>
    <w:p w14:paraId="374F0A3D" w14:textId="77777777" w:rsidR="00510B3F" w:rsidRDefault="00510B3F" w:rsidP="00C3114E">
      <w:pPr>
        <w:pStyle w:val="BodyText2"/>
        <w:rPr>
          <w:rFonts w:asciiTheme="minorHAnsi" w:hAnsiTheme="minorHAnsi"/>
          <w:sz w:val="24"/>
        </w:rPr>
      </w:pPr>
    </w:p>
    <w:p w14:paraId="3EC21E1E" w14:textId="51D36ED0" w:rsidR="00C3114E" w:rsidRPr="00C3114E" w:rsidRDefault="00C3114E" w:rsidP="00C3114E">
      <w:pPr>
        <w:pStyle w:val="BodyText2"/>
        <w:rPr>
          <w:rFonts w:asciiTheme="minorHAnsi" w:hAnsiTheme="minorHAnsi"/>
          <w:sz w:val="24"/>
        </w:rPr>
      </w:pPr>
      <w:r w:rsidRPr="00C3114E">
        <w:rPr>
          <w:rFonts w:asciiTheme="minorHAnsi" w:hAnsiTheme="minorHAnsi"/>
          <w:sz w:val="24"/>
        </w:rPr>
        <w:t>By signing and dating below, I agree that I have read this position description, and I have been made aware of the terms and conditions as they relate to my position.  I understand, accept, and will comply with the job responsibilities delineated above.</w:t>
      </w:r>
    </w:p>
    <w:p w14:paraId="380A3406" w14:textId="77777777" w:rsidR="00C3114E" w:rsidRPr="00C3114E" w:rsidRDefault="00C3114E" w:rsidP="00C3114E">
      <w:pPr>
        <w:pStyle w:val="BodyText2"/>
        <w:rPr>
          <w:rFonts w:asciiTheme="minorHAnsi" w:hAnsiTheme="minorHAnsi"/>
          <w:sz w:val="24"/>
        </w:rPr>
      </w:pPr>
    </w:p>
    <w:p w14:paraId="7A7A9CD3" w14:textId="77777777" w:rsidR="00C3114E" w:rsidRPr="00C3114E" w:rsidRDefault="00C3114E" w:rsidP="00C3114E">
      <w:pPr>
        <w:rPr>
          <w:rFonts w:asciiTheme="minorHAnsi" w:hAnsiTheme="minorHAnsi"/>
        </w:rPr>
      </w:pPr>
    </w:p>
    <w:p w14:paraId="4CDF31E7" w14:textId="77777777" w:rsidR="00C3114E" w:rsidRPr="00C3114E" w:rsidRDefault="00C3114E" w:rsidP="00C3114E">
      <w:pPr>
        <w:rPr>
          <w:rFonts w:asciiTheme="minorHAnsi" w:hAnsiTheme="minorHAnsi"/>
          <w:u w:val="single"/>
        </w:rPr>
      </w:pPr>
      <w:r w:rsidRPr="00C3114E">
        <w:rPr>
          <w:rFonts w:asciiTheme="minorHAnsi" w:hAnsiTheme="minorHAnsi"/>
          <w:u w:val="single"/>
        </w:rPr>
        <w:tab/>
      </w:r>
      <w:r w:rsidRPr="00C3114E">
        <w:rPr>
          <w:rFonts w:asciiTheme="minorHAnsi" w:hAnsiTheme="minorHAnsi"/>
          <w:u w:val="single"/>
        </w:rPr>
        <w:tab/>
      </w:r>
      <w:r w:rsidRPr="00C3114E">
        <w:rPr>
          <w:rFonts w:asciiTheme="minorHAnsi" w:hAnsiTheme="minorHAnsi"/>
          <w:u w:val="single"/>
        </w:rPr>
        <w:tab/>
      </w:r>
      <w:r w:rsidRPr="00C3114E">
        <w:rPr>
          <w:rFonts w:asciiTheme="minorHAnsi" w:hAnsiTheme="minorHAnsi"/>
          <w:u w:val="single"/>
        </w:rPr>
        <w:tab/>
      </w:r>
      <w:r w:rsidRPr="00C3114E">
        <w:rPr>
          <w:rFonts w:asciiTheme="minorHAnsi" w:hAnsiTheme="minorHAnsi"/>
          <w:u w:val="single"/>
        </w:rPr>
        <w:tab/>
      </w:r>
      <w:r w:rsidRPr="00C3114E">
        <w:rPr>
          <w:rFonts w:asciiTheme="minorHAnsi" w:hAnsiTheme="minorHAnsi"/>
          <w:u w:val="single"/>
        </w:rPr>
        <w:tab/>
        <w:t xml:space="preserve">  </w:t>
      </w:r>
      <w:r w:rsidRPr="00C3114E">
        <w:rPr>
          <w:rFonts w:asciiTheme="minorHAnsi" w:hAnsiTheme="minorHAnsi"/>
        </w:rPr>
        <w:t xml:space="preserve">                    </w:t>
      </w:r>
      <w:r w:rsidRPr="00C3114E">
        <w:rPr>
          <w:rFonts w:asciiTheme="minorHAnsi" w:hAnsiTheme="minorHAnsi"/>
          <w:u w:val="single"/>
        </w:rPr>
        <w:tab/>
      </w:r>
      <w:r w:rsidRPr="00C3114E">
        <w:rPr>
          <w:rFonts w:asciiTheme="minorHAnsi" w:hAnsiTheme="minorHAnsi"/>
          <w:u w:val="single"/>
        </w:rPr>
        <w:tab/>
      </w:r>
      <w:r w:rsidRPr="00C3114E">
        <w:rPr>
          <w:rFonts w:asciiTheme="minorHAnsi" w:hAnsiTheme="minorHAnsi"/>
          <w:u w:val="single"/>
        </w:rPr>
        <w:tab/>
      </w:r>
      <w:r w:rsidRPr="00C3114E">
        <w:rPr>
          <w:rFonts w:asciiTheme="minorHAnsi" w:hAnsiTheme="minorHAnsi"/>
          <w:u w:val="single"/>
        </w:rPr>
        <w:tab/>
      </w:r>
      <w:r w:rsidRPr="00C3114E">
        <w:rPr>
          <w:rFonts w:asciiTheme="minorHAnsi" w:hAnsiTheme="minorHAnsi"/>
          <w:u w:val="single"/>
        </w:rPr>
        <w:tab/>
      </w:r>
    </w:p>
    <w:p w14:paraId="298A5073" w14:textId="77777777" w:rsidR="00C3114E" w:rsidRPr="00C3114E" w:rsidRDefault="00C3114E" w:rsidP="00C3114E">
      <w:pPr>
        <w:rPr>
          <w:rFonts w:asciiTheme="minorHAnsi" w:hAnsiTheme="minorHAnsi"/>
        </w:rPr>
      </w:pPr>
      <w:r w:rsidRPr="00C3114E">
        <w:rPr>
          <w:rFonts w:asciiTheme="minorHAnsi" w:hAnsiTheme="minorHAnsi"/>
        </w:rPr>
        <w:t>Employee Signature</w:t>
      </w:r>
      <w:r w:rsidRPr="00C3114E">
        <w:rPr>
          <w:rFonts w:asciiTheme="minorHAnsi" w:hAnsiTheme="minorHAnsi"/>
        </w:rPr>
        <w:tab/>
      </w:r>
      <w:r w:rsidRPr="00C3114E">
        <w:rPr>
          <w:rFonts w:asciiTheme="minorHAnsi" w:hAnsiTheme="minorHAnsi"/>
        </w:rPr>
        <w:tab/>
      </w:r>
      <w:r w:rsidRPr="00C3114E">
        <w:rPr>
          <w:rFonts w:asciiTheme="minorHAnsi" w:hAnsiTheme="minorHAnsi"/>
        </w:rPr>
        <w:tab/>
      </w:r>
      <w:r w:rsidRPr="00C3114E">
        <w:rPr>
          <w:rFonts w:asciiTheme="minorHAnsi" w:hAnsiTheme="minorHAnsi"/>
        </w:rPr>
        <w:tab/>
      </w:r>
      <w:r w:rsidRPr="00C3114E">
        <w:rPr>
          <w:rFonts w:asciiTheme="minorHAnsi" w:hAnsiTheme="minorHAnsi"/>
        </w:rPr>
        <w:tab/>
      </w:r>
      <w:r w:rsidRPr="00C3114E">
        <w:rPr>
          <w:rFonts w:asciiTheme="minorHAnsi" w:hAnsiTheme="minorHAnsi"/>
        </w:rPr>
        <w:tab/>
        <w:t>Date</w:t>
      </w:r>
    </w:p>
    <w:p w14:paraId="3A3D03F9" w14:textId="77777777" w:rsidR="00C3114E" w:rsidRPr="00C3114E" w:rsidRDefault="00C3114E" w:rsidP="00C3114E">
      <w:pPr>
        <w:rPr>
          <w:rFonts w:asciiTheme="minorHAnsi" w:hAnsiTheme="minorHAnsi" w:cs="Arial"/>
          <w:spacing w:val="-3"/>
        </w:rPr>
      </w:pPr>
    </w:p>
    <w:p w14:paraId="07830B76" w14:textId="77777777" w:rsidR="00DB3E5B" w:rsidRPr="00C3114E" w:rsidRDefault="00DB3E5B" w:rsidP="00DB3E5B">
      <w:pPr>
        <w:rPr>
          <w:rFonts w:asciiTheme="minorHAnsi" w:hAnsiTheme="minorHAnsi"/>
        </w:rPr>
      </w:pPr>
    </w:p>
    <w:p w14:paraId="5497DD46" w14:textId="59E45F0D" w:rsidR="00DB3E5B" w:rsidRDefault="00DB3E5B" w:rsidP="00DB3E5B">
      <w:pPr>
        <w:rPr>
          <w:rFonts w:asciiTheme="minorHAnsi" w:hAnsiTheme="minorHAnsi"/>
        </w:rPr>
      </w:pPr>
    </w:p>
    <w:p w14:paraId="291F672A" w14:textId="34C5903F" w:rsidR="006E24F9" w:rsidRDefault="006E24F9" w:rsidP="00DB3E5B">
      <w:pPr>
        <w:rPr>
          <w:rFonts w:asciiTheme="minorHAnsi" w:hAnsiTheme="minorHAnsi"/>
        </w:rPr>
      </w:pPr>
    </w:p>
    <w:p w14:paraId="1A3BA07F" w14:textId="7C88F948" w:rsidR="006E24F9" w:rsidRDefault="006E24F9" w:rsidP="00DB3E5B">
      <w:pPr>
        <w:rPr>
          <w:rFonts w:asciiTheme="minorHAnsi" w:hAnsiTheme="minorHAnsi"/>
        </w:rPr>
      </w:pPr>
    </w:p>
    <w:p w14:paraId="2DD0347F" w14:textId="277AB0FF" w:rsidR="006E24F9" w:rsidRDefault="006E24F9" w:rsidP="00DB3E5B">
      <w:pPr>
        <w:rPr>
          <w:rFonts w:asciiTheme="minorHAnsi" w:hAnsiTheme="minorHAnsi"/>
        </w:rPr>
      </w:pPr>
    </w:p>
    <w:p w14:paraId="28E4FDB5" w14:textId="73E5BEC6" w:rsidR="006E24F9" w:rsidRDefault="006E24F9" w:rsidP="00DB3E5B">
      <w:pPr>
        <w:rPr>
          <w:rFonts w:asciiTheme="minorHAnsi" w:hAnsiTheme="minorHAnsi"/>
        </w:rPr>
      </w:pPr>
    </w:p>
    <w:p w14:paraId="4FD4B0B5" w14:textId="2D8BF67B" w:rsidR="006E24F9" w:rsidRDefault="006E24F9" w:rsidP="00DB3E5B">
      <w:pPr>
        <w:rPr>
          <w:rFonts w:asciiTheme="minorHAnsi" w:hAnsiTheme="minorHAnsi"/>
        </w:rPr>
      </w:pPr>
    </w:p>
    <w:p w14:paraId="6D7BA7A5" w14:textId="3BDB526A" w:rsidR="006E24F9" w:rsidRDefault="006E24F9" w:rsidP="00DB3E5B">
      <w:pPr>
        <w:rPr>
          <w:rFonts w:asciiTheme="minorHAnsi" w:hAnsiTheme="minorHAnsi"/>
        </w:rPr>
      </w:pPr>
    </w:p>
    <w:p w14:paraId="67F56E84" w14:textId="4D9DBF21" w:rsidR="006E24F9" w:rsidRDefault="006E24F9" w:rsidP="00DB3E5B">
      <w:pPr>
        <w:rPr>
          <w:rFonts w:asciiTheme="minorHAnsi" w:hAnsiTheme="minorHAnsi"/>
        </w:rPr>
      </w:pPr>
    </w:p>
    <w:p w14:paraId="37BA3486" w14:textId="7D7DC2DB" w:rsidR="006E24F9" w:rsidRDefault="006E24F9" w:rsidP="00DB3E5B">
      <w:pPr>
        <w:rPr>
          <w:rFonts w:asciiTheme="minorHAnsi" w:hAnsiTheme="minorHAnsi"/>
        </w:rPr>
      </w:pPr>
    </w:p>
    <w:p w14:paraId="5CA94504" w14:textId="64C99539" w:rsidR="006E24F9" w:rsidRDefault="006E24F9" w:rsidP="00DB3E5B">
      <w:pPr>
        <w:rPr>
          <w:rFonts w:asciiTheme="minorHAnsi" w:hAnsiTheme="minorHAnsi"/>
        </w:rPr>
      </w:pPr>
    </w:p>
    <w:p w14:paraId="246EA5B1" w14:textId="43D7460D" w:rsidR="006E24F9" w:rsidRDefault="006E24F9" w:rsidP="00DB3E5B">
      <w:pPr>
        <w:rPr>
          <w:rFonts w:asciiTheme="minorHAnsi" w:hAnsiTheme="minorHAnsi"/>
        </w:rPr>
      </w:pPr>
    </w:p>
    <w:p w14:paraId="34A736E4" w14:textId="0DF19E53" w:rsidR="006E24F9" w:rsidRDefault="006E24F9" w:rsidP="00DB3E5B">
      <w:pPr>
        <w:rPr>
          <w:rFonts w:asciiTheme="minorHAnsi" w:hAnsiTheme="minorHAnsi"/>
        </w:rPr>
      </w:pPr>
    </w:p>
    <w:p w14:paraId="0953934C" w14:textId="6646867A" w:rsidR="006E24F9" w:rsidRDefault="006E24F9" w:rsidP="00DB3E5B">
      <w:pPr>
        <w:rPr>
          <w:rFonts w:asciiTheme="minorHAnsi" w:hAnsiTheme="minorHAnsi"/>
        </w:rPr>
      </w:pPr>
    </w:p>
    <w:p w14:paraId="3AA1D52E" w14:textId="6D7C1DE6" w:rsidR="006E24F9" w:rsidRDefault="006E24F9" w:rsidP="00DB3E5B">
      <w:pPr>
        <w:rPr>
          <w:rFonts w:asciiTheme="minorHAnsi" w:hAnsiTheme="minorHAnsi"/>
        </w:rPr>
      </w:pPr>
    </w:p>
    <w:p w14:paraId="4D93F8BD" w14:textId="40BA51FD" w:rsidR="006E24F9" w:rsidRDefault="006E24F9" w:rsidP="00DB3E5B">
      <w:pPr>
        <w:rPr>
          <w:rFonts w:asciiTheme="minorHAnsi" w:hAnsiTheme="minorHAnsi"/>
        </w:rPr>
      </w:pPr>
    </w:p>
    <w:p w14:paraId="46E81CE5" w14:textId="51A949B1" w:rsidR="006E24F9" w:rsidRDefault="006E24F9" w:rsidP="00DB3E5B">
      <w:pPr>
        <w:rPr>
          <w:rFonts w:asciiTheme="minorHAnsi" w:hAnsiTheme="minorHAnsi"/>
        </w:rPr>
      </w:pPr>
    </w:p>
    <w:p w14:paraId="667CF699" w14:textId="630D299D" w:rsidR="006E24F9" w:rsidRDefault="006E24F9" w:rsidP="00DB3E5B">
      <w:pPr>
        <w:rPr>
          <w:rFonts w:asciiTheme="minorHAnsi" w:hAnsiTheme="minorHAnsi"/>
        </w:rPr>
      </w:pPr>
    </w:p>
    <w:p w14:paraId="0B026AAB" w14:textId="76C2D48B" w:rsidR="006E24F9" w:rsidRDefault="006E24F9" w:rsidP="00DB3E5B">
      <w:pPr>
        <w:rPr>
          <w:rFonts w:asciiTheme="minorHAnsi" w:hAnsiTheme="minorHAnsi"/>
        </w:rPr>
      </w:pPr>
    </w:p>
    <w:p w14:paraId="2B60E211" w14:textId="3ECD6C89" w:rsidR="006E24F9" w:rsidRDefault="006E24F9" w:rsidP="00DB3E5B">
      <w:pPr>
        <w:rPr>
          <w:rFonts w:asciiTheme="minorHAnsi" w:hAnsiTheme="minorHAnsi"/>
        </w:rPr>
      </w:pPr>
    </w:p>
    <w:p w14:paraId="69C98CBF" w14:textId="74297870" w:rsidR="006E24F9" w:rsidRDefault="006E24F9" w:rsidP="00DB3E5B">
      <w:pPr>
        <w:rPr>
          <w:rFonts w:asciiTheme="minorHAnsi" w:hAnsiTheme="minorHAnsi"/>
        </w:rPr>
      </w:pPr>
    </w:p>
    <w:p w14:paraId="75FE66F5" w14:textId="3BC0B206" w:rsidR="006E24F9" w:rsidRDefault="006E24F9" w:rsidP="00DB3E5B">
      <w:pPr>
        <w:rPr>
          <w:rFonts w:asciiTheme="minorHAnsi" w:hAnsiTheme="minorHAnsi"/>
        </w:rPr>
      </w:pPr>
    </w:p>
    <w:p w14:paraId="6A7A751B" w14:textId="76EB8058" w:rsidR="006E24F9" w:rsidRDefault="006E24F9" w:rsidP="00DB3E5B">
      <w:pPr>
        <w:rPr>
          <w:rFonts w:asciiTheme="minorHAnsi" w:hAnsiTheme="minorHAnsi"/>
        </w:rPr>
      </w:pPr>
    </w:p>
    <w:p w14:paraId="43A7B39E" w14:textId="13A293C9" w:rsidR="006E24F9" w:rsidRDefault="006E24F9" w:rsidP="00DB3E5B">
      <w:pPr>
        <w:rPr>
          <w:rFonts w:asciiTheme="minorHAnsi" w:hAnsiTheme="minorHAnsi"/>
        </w:rPr>
      </w:pPr>
    </w:p>
    <w:p w14:paraId="5F0C4243" w14:textId="7456DFAD" w:rsidR="006E24F9" w:rsidRDefault="006E24F9" w:rsidP="00DB3E5B">
      <w:pPr>
        <w:rPr>
          <w:rFonts w:asciiTheme="minorHAnsi" w:hAnsiTheme="minorHAnsi"/>
        </w:rPr>
      </w:pPr>
    </w:p>
    <w:p w14:paraId="43CFD9CC" w14:textId="17E33AF5" w:rsidR="006E24F9" w:rsidRDefault="006E24F9" w:rsidP="00DB3E5B">
      <w:pPr>
        <w:rPr>
          <w:rFonts w:asciiTheme="minorHAnsi" w:hAnsiTheme="minorHAnsi"/>
        </w:rPr>
      </w:pPr>
    </w:p>
    <w:p w14:paraId="0359864D" w14:textId="1C81DB6B" w:rsidR="006E24F9" w:rsidRDefault="006E24F9" w:rsidP="00DB3E5B">
      <w:pPr>
        <w:rPr>
          <w:rFonts w:asciiTheme="minorHAnsi" w:hAnsiTheme="minorHAnsi"/>
        </w:rPr>
      </w:pPr>
    </w:p>
    <w:p w14:paraId="3CCB4820" w14:textId="5D9ACC90" w:rsidR="006E24F9" w:rsidRDefault="006E24F9" w:rsidP="00DB3E5B">
      <w:pPr>
        <w:rPr>
          <w:rFonts w:asciiTheme="minorHAnsi" w:hAnsiTheme="minorHAnsi"/>
        </w:rPr>
      </w:pPr>
    </w:p>
    <w:p w14:paraId="16A6A175" w14:textId="118CC39F" w:rsidR="006E24F9" w:rsidRDefault="006E24F9" w:rsidP="00DB3E5B">
      <w:pPr>
        <w:rPr>
          <w:rFonts w:asciiTheme="minorHAnsi" w:hAnsiTheme="minorHAnsi"/>
        </w:rPr>
      </w:pPr>
    </w:p>
    <w:p w14:paraId="6039747D" w14:textId="1736D56D" w:rsidR="006E24F9" w:rsidRDefault="006E24F9" w:rsidP="00DB3E5B">
      <w:pPr>
        <w:rPr>
          <w:rFonts w:asciiTheme="minorHAnsi" w:hAnsiTheme="minorHAnsi"/>
        </w:rPr>
      </w:pPr>
    </w:p>
    <w:p w14:paraId="2DA66D4C" w14:textId="64BBC703" w:rsidR="006E24F9" w:rsidRDefault="006E24F9" w:rsidP="00DB3E5B">
      <w:pPr>
        <w:rPr>
          <w:rFonts w:asciiTheme="minorHAnsi" w:hAnsiTheme="minorHAnsi"/>
        </w:rPr>
      </w:pPr>
    </w:p>
    <w:p w14:paraId="12CEA618" w14:textId="1CC69EB1" w:rsidR="006E24F9" w:rsidRDefault="006E24F9" w:rsidP="00DB3E5B">
      <w:pPr>
        <w:rPr>
          <w:rFonts w:asciiTheme="minorHAnsi" w:hAnsiTheme="minorHAnsi"/>
        </w:rPr>
      </w:pPr>
    </w:p>
    <w:p w14:paraId="0AC2BA14" w14:textId="74AD6DCE" w:rsidR="006E24F9" w:rsidRPr="00DA275F" w:rsidRDefault="00DA275F" w:rsidP="00DB3E5B">
      <w:pPr>
        <w:rPr>
          <w:rFonts w:asciiTheme="minorHAnsi" w:hAnsiTheme="minorHAnsi"/>
        </w:rPr>
      </w:pPr>
      <w:r w:rsidRPr="00DA275F">
        <w:rPr>
          <w:rFonts w:ascii="Calibri" w:hAnsi="Calibri" w:cs="Calibri"/>
          <w:b/>
          <w:bCs/>
          <w:color w:val="000000"/>
        </w:rPr>
        <w:t>MINIMUM QUALIFICATIONS</w:t>
      </w:r>
      <w:r w:rsidRPr="00DA275F">
        <w:rPr>
          <w:rFonts w:ascii="Calibri" w:hAnsi="Calibri" w:cs="Calibri"/>
          <w:color w:val="000000"/>
        </w:rPr>
        <w:br/>
        <w:t>A master's degree in epidemiology</w:t>
      </w:r>
      <w:r>
        <w:rPr>
          <w:rFonts w:ascii="Calibri" w:hAnsi="Calibri" w:cs="Calibri"/>
          <w:color w:val="000000"/>
        </w:rPr>
        <w:t xml:space="preserve"> or related field</w:t>
      </w:r>
      <w:r w:rsidRPr="00DA275F">
        <w:rPr>
          <w:rFonts w:ascii="Calibri" w:hAnsi="Calibri" w:cs="Calibri"/>
          <w:color w:val="000000"/>
        </w:rPr>
        <w:t xml:space="preserve"> plus one year of professional level experience in epidemiology.</w:t>
      </w:r>
      <w:r w:rsidRPr="00DA275F">
        <w:rPr>
          <w:rFonts w:ascii="Calibri" w:hAnsi="Calibri" w:cs="Calibri"/>
          <w:color w:val="000000"/>
        </w:rPr>
        <w:br/>
      </w:r>
      <w:r w:rsidRPr="00DA275F">
        <w:rPr>
          <w:rFonts w:ascii="Calibri" w:hAnsi="Calibri" w:cs="Calibri"/>
          <w:color w:val="000000"/>
        </w:rPr>
        <w:br/>
      </w:r>
      <w:r w:rsidRPr="00DA275F">
        <w:rPr>
          <w:rFonts w:ascii="Calibri" w:hAnsi="Calibri" w:cs="Calibri"/>
          <w:b/>
          <w:bCs/>
          <w:color w:val="000000"/>
        </w:rPr>
        <w:t>SUBSTITUTIONS</w:t>
      </w:r>
      <w:r w:rsidRPr="00DA275F">
        <w:rPr>
          <w:rFonts w:ascii="Calibri" w:hAnsi="Calibri" w:cs="Calibri"/>
          <w:b/>
          <w:bCs/>
          <w:color w:val="000000"/>
        </w:rPr>
        <w:br/>
      </w:r>
      <w:r w:rsidRPr="00DA275F">
        <w:rPr>
          <w:rFonts w:ascii="Calibri" w:hAnsi="Calibri" w:cs="Calibri"/>
          <w:color w:val="000000"/>
        </w:rPr>
        <w:t>A master's degree in public health, which included twelve hours in epidemiology, biostatistics, tropical medicine, maternal and child health, occupational health, international health, community health, or any combination, will substitute for the master's degree in epidemiology only.</w:t>
      </w:r>
      <w:r w:rsidRPr="00DA275F">
        <w:rPr>
          <w:rFonts w:ascii="Calibri" w:hAnsi="Calibri" w:cs="Calibri"/>
          <w:color w:val="000000"/>
        </w:rPr>
        <w:br/>
      </w:r>
      <w:r w:rsidRPr="00DA275F">
        <w:rPr>
          <w:rFonts w:ascii="Calibri" w:hAnsi="Calibri" w:cs="Calibri"/>
          <w:color w:val="000000"/>
        </w:rPr>
        <w:br/>
        <w:t>A master's degree in nursing, a social science, a biological science, or a behavioral science, which included twelve semester hours in epidemiology and/or biostatistics or a combination, will substitute for the master's degree in epidemiology only.</w:t>
      </w:r>
      <w:r w:rsidRPr="00DA275F">
        <w:rPr>
          <w:rFonts w:ascii="Calibri" w:hAnsi="Calibri" w:cs="Calibri"/>
          <w:color w:val="000000"/>
        </w:rPr>
        <w:br/>
      </w:r>
      <w:r w:rsidRPr="00DA275F">
        <w:rPr>
          <w:rFonts w:ascii="Calibri" w:hAnsi="Calibri" w:cs="Calibri"/>
          <w:color w:val="000000"/>
        </w:rPr>
        <w:br/>
        <w:t>A doctorate degree in epidemiology will substitute for all of the required experience.</w:t>
      </w:r>
      <w:r w:rsidRPr="00DA275F">
        <w:rPr>
          <w:rFonts w:ascii="Calibri" w:hAnsi="Calibri" w:cs="Calibri"/>
          <w:color w:val="000000"/>
        </w:rPr>
        <w:br/>
      </w:r>
      <w:r w:rsidRPr="00DA275F">
        <w:rPr>
          <w:rFonts w:ascii="Calibri" w:hAnsi="Calibri" w:cs="Calibri"/>
          <w:color w:val="000000"/>
        </w:rPr>
        <w:br/>
      </w:r>
      <w:r w:rsidRPr="00DA275F">
        <w:rPr>
          <w:rFonts w:ascii="Calibri" w:hAnsi="Calibri" w:cs="Calibri"/>
          <w:b/>
          <w:bCs/>
          <w:color w:val="000000"/>
        </w:rPr>
        <w:t>NOTE</w:t>
      </w:r>
      <w:r w:rsidRPr="00DA275F">
        <w:rPr>
          <w:rFonts w:ascii="Calibri" w:hAnsi="Calibri" w:cs="Calibri"/>
          <w:color w:val="000000"/>
        </w:rPr>
        <w:br/>
        <w:t>Any college hours or degree must be from a school accredited by one of the following regional accrediting bodies:  the Middle States Commission on Higher Education; the New England Commission of Higher Education; the Higher Learning Commission; the Northwest Commission on Colleges and Universities; the Southern Association of Colleges and Schools; and the Western Association of Schools and Colleges.</w:t>
      </w:r>
    </w:p>
    <w:p w14:paraId="5773B6A2" w14:textId="77777777" w:rsidR="00DB3E5B" w:rsidRPr="00DA275F" w:rsidRDefault="00DB3E5B" w:rsidP="00DB3E5B">
      <w:pPr>
        <w:rPr>
          <w:rFonts w:asciiTheme="minorHAnsi" w:hAnsiTheme="minorHAnsi"/>
        </w:rPr>
      </w:pPr>
    </w:p>
    <w:p w14:paraId="5B512155" w14:textId="77777777" w:rsidR="00DB3E5B" w:rsidRPr="00DB3E5B" w:rsidRDefault="00DB3E5B" w:rsidP="00DB3E5B">
      <w:pPr>
        <w:rPr>
          <w:rFonts w:asciiTheme="minorHAnsi" w:hAnsiTheme="minorHAnsi"/>
        </w:rPr>
      </w:pPr>
    </w:p>
    <w:p w14:paraId="7B4597C8" w14:textId="77777777" w:rsidR="00DB3E5B" w:rsidRPr="00DB3E5B" w:rsidRDefault="00DB3E5B" w:rsidP="00DB3E5B">
      <w:pPr>
        <w:rPr>
          <w:rFonts w:asciiTheme="minorHAnsi" w:hAnsiTheme="minorHAnsi"/>
        </w:rPr>
      </w:pPr>
    </w:p>
    <w:p w14:paraId="2DD52F60" w14:textId="77777777" w:rsidR="00DB3E5B" w:rsidRPr="00DB3E5B" w:rsidRDefault="00DB3E5B" w:rsidP="00DB3E5B">
      <w:pPr>
        <w:rPr>
          <w:rFonts w:asciiTheme="minorHAnsi" w:hAnsiTheme="minorHAnsi"/>
        </w:rPr>
      </w:pPr>
    </w:p>
    <w:p w14:paraId="7096CAD0" w14:textId="77777777" w:rsidR="00DB3E5B" w:rsidRPr="00DB3E5B" w:rsidRDefault="00DB3E5B" w:rsidP="00DB3E5B">
      <w:pPr>
        <w:rPr>
          <w:rFonts w:asciiTheme="minorHAnsi" w:hAnsiTheme="minorHAnsi"/>
        </w:rPr>
      </w:pPr>
    </w:p>
    <w:p w14:paraId="76891C42" w14:textId="77777777" w:rsidR="00DB3E5B" w:rsidRPr="00DB3E5B" w:rsidRDefault="00DB3E5B" w:rsidP="00DB3E5B">
      <w:pPr>
        <w:rPr>
          <w:rFonts w:asciiTheme="minorHAnsi" w:hAnsiTheme="minorHAnsi"/>
        </w:rPr>
      </w:pPr>
    </w:p>
    <w:p w14:paraId="04ACC7C6" w14:textId="77777777" w:rsidR="00DB3E5B" w:rsidRPr="00DB3E5B" w:rsidRDefault="00DB3E5B" w:rsidP="00DB3E5B">
      <w:pPr>
        <w:rPr>
          <w:rFonts w:asciiTheme="minorHAnsi" w:hAnsiTheme="minorHAnsi"/>
        </w:rPr>
      </w:pPr>
    </w:p>
    <w:p w14:paraId="76F1CC2A" w14:textId="77777777" w:rsidR="00DB3E5B" w:rsidRPr="00DB3E5B" w:rsidRDefault="00DB3E5B" w:rsidP="00DB3E5B">
      <w:pPr>
        <w:rPr>
          <w:rFonts w:asciiTheme="minorHAnsi" w:hAnsiTheme="minorHAnsi"/>
        </w:rPr>
      </w:pPr>
    </w:p>
    <w:p w14:paraId="6B221B51" w14:textId="77777777" w:rsidR="00DB3E5B" w:rsidRPr="00DB3E5B" w:rsidRDefault="00DB3E5B" w:rsidP="00DB3E5B">
      <w:pPr>
        <w:rPr>
          <w:rFonts w:asciiTheme="minorHAnsi" w:hAnsiTheme="minorHAnsi"/>
        </w:rPr>
      </w:pPr>
    </w:p>
    <w:p w14:paraId="1D155459" w14:textId="77777777" w:rsidR="00DB3E5B" w:rsidRPr="00DB3E5B" w:rsidRDefault="00DB3E5B" w:rsidP="00DB3E5B">
      <w:pPr>
        <w:rPr>
          <w:rFonts w:asciiTheme="minorHAnsi" w:hAnsiTheme="minorHAnsi"/>
        </w:rPr>
      </w:pPr>
    </w:p>
    <w:p w14:paraId="122A2AD5" w14:textId="77777777" w:rsidR="00DB3E5B" w:rsidRPr="00DB3E5B" w:rsidRDefault="00DB3E5B" w:rsidP="00DB3E5B">
      <w:pPr>
        <w:rPr>
          <w:rFonts w:asciiTheme="minorHAnsi" w:hAnsiTheme="minorHAnsi"/>
        </w:rPr>
      </w:pPr>
    </w:p>
    <w:p w14:paraId="52CBF08D" w14:textId="77777777" w:rsidR="00DB3E5B" w:rsidRPr="00DB3E5B" w:rsidRDefault="00DB3E5B" w:rsidP="00DB3E5B">
      <w:pPr>
        <w:rPr>
          <w:rFonts w:asciiTheme="minorHAnsi" w:hAnsiTheme="minorHAnsi"/>
        </w:rPr>
      </w:pPr>
    </w:p>
    <w:p w14:paraId="244952DE" w14:textId="77777777" w:rsidR="00DB3E5B" w:rsidRPr="00DB3E5B" w:rsidRDefault="00DB3E5B" w:rsidP="00DB3E5B">
      <w:pPr>
        <w:rPr>
          <w:rFonts w:asciiTheme="minorHAnsi" w:hAnsiTheme="minorHAnsi"/>
        </w:rPr>
      </w:pPr>
    </w:p>
    <w:p w14:paraId="1A991856" w14:textId="77777777" w:rsidR="00DB3E5B" w:rsidRPr="00DB3E5B" w:rsidRDefault="00DB3E5B" w:rsidP="00DB3E5B">
      <w:pPr>
        <w:rPr>
          <w:rFonts w:asciiTheme="minorHAnsi" w:hAnsiTheme="minorHAnsi"/>
        </w:rPr>
      </w:pPr>
    </w:p>
    <w:p w14:paraId="4684DAB6" w14:textId="7E4748DF" w:rsidR="00335106" w:rsidRPr="00DB3E5B" w:rsidRDefault="00DB3E5B" w:rsidP="00DB3E5B">
      <w:pPr>
        <w:tabs>
          <w:tab w:val="left" w:pos="4140"/>
        </w:tabs>
        <w:rPr>
          <w:rFonts w:asciiTheme="minorHAnsi" w:hAnsiTheme="minorHAnsi"/>
        </w:rPr>
      </w:pPr>
      <w:r>
        <w:rPr>
          <w:rFonts w:asciiTheme="minorHAnsi" w:hAnsiTheme="minorHAnsi"/>
        </w:rPr>
        <w:tab/>
      </w:r>
    </w:p>
    <w:sectPr w:rsidR="00335106" w:rsidRPr="00DB3E5B" w:rsidSect="00BB37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D9678" w14:textId="77777777" w:rsidR="000F2008" w:rsidRDefault="000F2008" w:rsidP="0069219F">
      <w:r>
        <w:separator/>
      </w:r>
    </w:p>
  </w:endnote>
  <w:endnote w:type="continuationSeparator" w:id="0">
    <w:p w14:paraId="7DC660AE" w14:textId="77777777" w:rsidR="000F2008" w:rsidRDefault="000F2008" w:rsidP="0069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76EA" w14:textId="77777777" w:rsidR="00731FBA" w:rsidRDefault="00731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2555" w14:textId="77777777" w:rsidR="00BB372D" w:rsidRDefault="00BB3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80F6" w14:textId="77777777" w:rsidR="00731FBA" w:rsidRDefault="00731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217FA" w14:textId="77777777" w:rsidR="000F2008" w:rsidRDefault="000F2008" w:rsidP="0069219F">
      <w:r>
        <w:separator/>
      </w:r>
    </w:p>
  </w:footnote>
  <w:footnote w:type="continuationSeparator" w:id="0">
    <w:p w14:paraId="00C791F8" w14:textId="77777777" w:rsidR="000F2008" w:rsidRDefault="000F2008" w:rsidP="00692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B5235" w14:textId="77777777" w:rsidR="00731FBA" w:rsidRDefault="00731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A8002" w14:textId="15C61AD3" w:rsidR="0069219F" w:rsidRDefault="00692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9A83" w14:textId="77777777" w:rsidR="00731FBA" w:rsidRDefault="00731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893"/>
    <w:multiLevelType w:val="hybridMultilevel"/>
    <w:tmpl w:val="E93E7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0442C"/>
    <w:multiLevelType w:val="hybridMultilevel"/>
    <w:tmpl w:val="30B4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57DDE"/>
    <w:multiLevelType w:val="hybridMultilevel"/>
    <w:tmpl w:val="D70A1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AA523F"/>
    <w:multiLevelType w:val="hybridMultilevel"/>
    <w:tmpl w:val="ED465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0466A"/>
    <w:multiLevelType w:val="hybridMultilevel"/>
    <w:tmpl w:val="4D868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2A4118"/>
    <w:multiLevelType w:val="hybridMultilevel"/>
    <w:tmpl w:val="CF04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6707"/>
    <w:multiLevelType w:val="hybridMultilevel"/>
    <w:tmpl w:val="679C2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0D7E2D"/>
    <w:multiLevelType w:val="hybridMultilevel"/>
    <w:tmpl w:val="8FD0A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244715"/>
    <w:multiLevelType w:val="hybridMultilevel"/>
    <w:tmpl w:val="6EFE6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D76EF"/>
    <w:multiLevelType w:val="hybridMultilevel"/>
    <w:tmpl w:val="080284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664BA6"/>
    <w:multiLevelType w:val="hybridMultilevel"/>
    <w:tmpl w:val="AB124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BE0EE4"/>
    <w:multiLevelType w:val="hybridMultilevel"/>
    <w:tmpl w:val="934C4D38"/>
    <w:lvl w:ilvl="0" w:tplc="69BEFE04">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97B15"/>
    <w:multiLevelType w:val="hybridMultilevel"/>
    <w:tmpl w:val="4F90B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42836"/>
    <w:multiLevelType w:val="hybridMultilevel"/>
    <w:tmpl w:val="AFA2896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034C6E"/>
    <w:multiLevelType w:val="hybridMultilevel"/>
    <w:tmpl w:val="B67A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D5686"/>
    <w:multiLevelType w:val="hybridMultilevel"/>
    <w:tmpl w:val="231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60EF2"/>
    <w:multiLevelType w:val="multilevel"/>
    <w:tmpl w:val="549A1C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5C6F90"/>
    <w:multiLevelType w:val="hybridMultilevel"/>
    <w:tmpl w:val="7C9CF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B7039C"/>
    <w:multiLevelType w:val="hybridMultilevel"/>
    <w:tmpl w:val="2D6292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DC77B0"/>
    <w:multiLevelType w:val="hybridMultilevel"/>
    <w:tmpl w:val="B6B60B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7A133E"/>
    <w:multiLevelType w:val="hybridMultilevel"/>
    <w:tmpl w:val="C6E61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738B1"/>
    <w:multiLevelType w:val="hybridMultilevel"/>
    <w:tmpl w:val="FFFAC6A8"/>
    <w:lvl w:ilvl="0" w:tplc="C9AA09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35F72"/>
    <w:multiLevelType w:val="hybridMultilevel"/>
    <w:tmpl w:val="C958D8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045B40"/>
    <w:multiLevelType w:val="hybridMultilevel"/>
    <w:tmpl w:val="D9C0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F40CD"/>
    <w:multiLevelType w:val="hybridMultilevel"/>
    <w:tmpl w:val="68FAE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282C7E"/>
    <w:multiLevelType w:val="multilevel"/>
    <w:tmpl w:val="549A1C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82324733">
    <w:abstractNumId w:val="23"/>
  </w:num>
  <w:num w:numId="2" w16cid:durableId="352076412">
    <w:abstractNumId w:val="18"/>
  </w:num>
  <w:num w:numId="3" w16cid:durableId="1587687374">
    <w:abstractNumId w:val="2"/>
  </w:num>
  <w:num w:numId="4" w16cid:durableId="286594442">
    <w:abstractNumId w:val="7"/>
  </w:num>
  <w:num w:numId="5" w16cid:durableId="87846358">
    <w:abstractNumId w:val="4"/>
  </w:num>
  <w:num w:numId="6" w16cid:durableId="1116293221">
    <w:abstractNumId w:val="17"/>
  </w:num>
  <w:num w:numId="7" w16cid:durableId="493569824">
    <w:abstractNumId w:val="24"/>
  </w:num>
  <w:num w:numId="8" w16cid:durableId="2077507360">
    <w:abstractNumId w:val="20"/>
  </w:num>
  <w:num w:numId="9" w16cid:durableId="1531140496">
    <w:abstractNumId w:val="9"/>
  </w:num>
  <w:num w:numId="10" w16cid:durableId="1348632350">
    <w:abstractNumId w:val="5"/>
  </w:num>
  <w:num w:numId="11" w16cid:durableId="65690656">
    <w:abstractNumId w:val="12"/>
  </w:num>
  <w:num w:numId="12" w16cid:durableId="636952794">
    <w:abstractNumId w:val="13"/>
  </w:num>
  <w:num w:numId="13" w16cid:durableId="1118643034">
    <w:abstractNumId w:val="8"/>
  </w:num>
  <w:num w:numId="14" w16cid:durableId="2114743307">
    <w:abstractNumId w:val="25"/>
  </w:num>
  <w:num w:numId="15" w16cid:durableId="1527673148">
    <w:abstractNumId w:val="16"/>
  </w:num>
  <w:num w:numId="16" w16cid:durableId="944580512">
    <w:abstractNumId w:val="22"/>
  </w:num>
  <w:num w:numId="17" w16cid:durableId="1300040791">
    <w:abstractNumId w:val="11"/>
  </w:num>
  <w:num w:numId="18" w16cid:durableId="329455703">
    <w:abstractNumId w:val="14"/>
  </w:num>
  <w:num w:numId="19" w16cid:durableId="2142457980">
    <w:abstractNumId w:val="15"/>
  </w:num>
  <w:num w:numId="20" w16cid:durableId="778179976">
    <w:abstractNumId w:val="19"/>
  </w:num>
  <w:num w:numId="21" w16cid:durableId="1480729226">
    <w:abstractNumId w:val="0"/>
  </w:num>
  <w:num w:numId="22" w16cid:durableId="450052354">
    <w:abstractNumId w:val="10"/>
  </w:num>
  <w:num w:numId="23" w16cid:durableId="1484661313">
    <w:abstractNumId w:val="6"/>
  </w:num>
  <w:num w:numId="24" w16cid:durableId="1413887785">
    <w:abstractNumId w:val="3"/>
  </w:num>
  <w:num w:numId="25" w16cid:durableId="688873968">
    <w:abstractNumId w:val="21"/>
  </w:num>
  <w:num w:numId="26" w16cid:durableId="2095667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106"/>
    <w:rsid w:val="00001BF7"/>
    <w:rsid w:val="000073AD"/>
    <w:rsid w:val="00033358"/>
    <w:rsid w:val="000F2008"/>
    <w:rsid w:val="00106D5D"/>
    <w:rsid w:val="0012718E"/>
    <w:rsid w:val="00134252"/>
    <w:rsid w:val="001A1635"/>
    <w:rsid w:val="001E1175"/>
    <w:rsid w:val="002123A4"/>
    <w:rsid w:val="00227FEA"/>
    <w:rsid w:val="00230ED9"/>
    <w:rsid w:val="002376E4"/>
    <w:rsid w:val="002C2F79"/>
    <w:rsid w:val="002C6AAC"/>
    <w:rsid w:val="00335106"/>
    <w:rsid w:val="00354C6A"/>
    <w:rsid w:val="003D543E"/>
    <w:rsid w:val="00415630"/>
    <w:rsid w:val="00445D02"/>
    <w:rsid w:val="00464BCC"/>
    <w:rsid w:val="004D1D33"/>
    <w:rsid w:val="00510B3F"/>
    <w:rsid w:val="00514C92"/>
    <w:rsid w:val="005556BA"/>
    <w:rsid w:val="00555FBD"/>
    <w:rsid w:val="00592654"/>
    <w:rsid w:val="005B68D1"/>
    <w:rsid w:val="005C2D3C"/>
    <w:rsid w:val="005E2E5D"/>
    <w:rsid w:val="006351D4"/>
    <w:rsid w:val="006607AE"/>
    <w:rsid w:val="00666BDA"/>
    <w:rsid w:val="0069219F"/>
    <w:rsid w:val="006A3A14"/>
    <w:rsid w:val="006B3119"/>
    <w:rsid w:val="006E0E35"/>
    <w:rsid w:val="006E24F9"/>
    <w:rsid w:val="006F2F8E"/>
    <w:rsid w:val="00702733"/>
    <w:rsid w:val="00731FBA"/>
    <w:rsid w:val="007374DC"/>
    <w:rsid w:val="00776C14"/>
    <w:rsid w:val="007D12EF"/>
    <w:rsid w:val="00801634"/>
    <w:rsid w:val="00811EFD"/>
    <w:rsid w:val="00827AB2"/>
    <w:rsid w:val="0084613B"/>
    <w:rsid w:val="00872886"/>
    <w:rsid w:val="00884089"/>
    <w:rsid w:val="00886E03"/>
    <w:rsid w:val="00892191"/>
    <w:rsid w:val="008A05BE"/>
    <w:rsid w:val="008E18CB"/>
    <w:rsid w:val="008F1668"/>
    <w:rsid w:val="0092130D"/>
    <w:rsid w:val="00935FAC"/>
    <w:rsid w:val="00944CC2"/>
    <w:rsid w:val="009632B7"/>
    <w:rsid w:val="00983C67"/>
    <w:rsid w:val="00986064"/>
    <w:rsid w:val="00A003B6"/>
    <w:rsid w:val="00A01D14"/>
    <w:rsid w:val="00A44B98"/>
    <w:rsid w:val="00A53232"/>
    <w:rsid w:val="00A93D66"/>
    <w:rsid w:val="00AD78AE"/>
    <w:rsid w:val="00B201A7"/>
    <w:rsid w:val="00B34ADB"/>
    <w:rsid w:val="00B63EED"/>
    <w:rsid w:val="00B661C2"/>
    <w:rsid w:val="00B679C3"/>
    <w:rsid w:val="00BB372D"/>
    <w:rsid w:val="00C10CE9"/>
    <w:rsid w:val="00C178D4"/>
    <w:rsid w:val="00C2468B"/>
    <w:rsid w:val="00C3114E"/>
    <w:rsid w:val="00C47B4F"/>
    <w:rsid w:val="00C51F0E"/>
    <w:rsid w:val="00C547DC"/>
    <w:rsid w:val="00C73153"/>
    <w:rsid w:val="00C825F7"/>
    <w:rsid w:val="00C953F0"/>
    <w:rsid w:val="00D04CBA"/>
    <w:rsid w:val="00D10380"/>
    <w:rsid w:val="00D2499D"/>
    <w:rsid w:val="00D520E3"/>
    <w:rsid w:val="00D5372E"/>
    <w:rsid w:val="00DA275F"/>
    <w:rsid w:val="00DB3E5B"/>
    <w:rsid w:val="00E06876"/>
    <w:rsid w:val="00E46F6F"/>
    <w:rsid w:val="00E73170"/>
    <w:rsid w:val="00E91432"/>
    <w:rsid w:val="00F00C24"/>
    <w:rsid w:val="00F14537"/>
    <w:rsid w:val="00F45D84"/>
    <w:rsid w:val="00F72E06"/>
    <w:rsid w:val="00F91A2D"/>
    <w:rsid w:val="00FE1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DB9254"/>
  <w15:docId w15:val="{6A556997-4AE6-4EBB-BB5F-C5B645DD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1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1D1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106"/>
    <w:pPr>
      <w:ind w:left="720"/>
      <w:contextualSpacing/>
    </w:pPr>
  </w:style>
  <w:style w:type="paragraph" w:styleId="BalloonText">
    <w:name w:val="Balloon Text"/>
    <w:basedOn w:val="Normal"/>
    <w:link w:val="BalloonTextChar"/>
    <w:uiPriority w:val="99"/>
    <w:semiHidden/>
    <w:unhideWhenUsed/>
    <w:rsid w:val="00E91432"/>
    <w:rPr>
      <w:rFonts w:ascii="Tahoma" w:hAnsi="Tahoma" w:cs="Tahoma"/>
      <w:sz w:val="16"/>
      <w:szCs w:val="16"/>
    </w:rPr>
  </w:style>
  <w:style w:type="character" w:customStyle="1" w:styleId="BalloonTextChar">
    <w:name w:val="Balloon Text Char"/>
    <w:basedOn w:val="DefaultParagraphFont"/>
    <w:link w:val="BalloonText"/>
    <w:uiPriority w:val="99"/>
    <w:semiHidden/>
    <w:rsid w:val="00E91432"/>
    <w:rPr>
      <w:rFonts w:ascii="Tahoma" w:eastAsia="Times New Roman" w:hAnsi="Tahoma" w:cs="Tahoma"/>
      <w:sz w:val="16"/>
      <w:szCs w:val="16"/>
    </w:rPr>
  </w:style>
  <w:style w:type="paragraph" w:styleId="Header">
    <w:name w:val="header"/>
    <w:basedOn w:val="Normal"/>
    <w:link w:val="HeaderChar"/>
    <w:uiPriority w:val="99"/>
    <w:unhideWhenUsed/>
    <w:rsid w:val="0069219F"/>
    <w:pPr>
      <w:tabs>
        <w:tab w:val="center" w:pos="4680"/>
        <w:tab w:val="right" w:pos="9360"/>
      </w:tabs>
    </w:pPr>
  </w:style>
  <w:style w:type="character" w:customStyle="1" w:styleId="HeaderChar">
    <w:name w:val="Header Char"/>
    <w:basedOn w:val="DefaultParagraphFont"/>
    <w:link w:val="Header"/>
    <w:uiPriority w:val="99"/>
    <w:rsid w:val="006921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19F"/>
    <w:pPr>
      <w:tabs>
        <w:tab w:val="center" w:pos="4680"/>
        <w:tab w:val="right" w:pos="9360"/>
      </w:tabs>
    </w:pPr>
  </w:style>
  <w:style w:type="character" w:customStyle="1" w:styleId="FooterChar">
    <w:name w:val="Footer Char"/>
    <w:basedOn w:val="DefaultParagraphFont"/>
    <w:link w:val="Footer"/>
    <w:uiPriority w:val="99"/>
    <w:rsid w:val="0069219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11EFD"/>
    <w:rPr>
      <w:sz w:val="16"/>
      <w:szCs w:val="16"/>
    </w:rPr>
  </w:style>
  <w:style w:type="paragraph" w:styleId="CommentText">
    <w:name w:val="annotation text"/>
    <w:basedOn w:val="Normal"/>
    <w:link w:val="CommentTextChar"/>
    <w:uiPriority w:val="99"/>
    <w:semiHidden/>
    <w:unhideWhenUsed/>
    <w:rsid w:val="00811EFD"/>
    <w:rPr>
      <w:sz w:val="20"/>
      <w:szCs w:val="20"/>
    </w:rPr>
  </w:style>
  <w:style w:type="character" w:customStyle="1" w:styleId="CommentTextChar">
    <w:name w:val="Comment Text Char"/>
    <w:basedOn w:val="DefaultParagraphFont"/>
    <w:link w:val="CommentText"/>
    <w:uiPriority w:val="99"/>
    <w:semiHidden/>
    <w:rsid w:val="00811E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1EFD"/>
    <w:rPr>
      <w:b/>
      <w:bCs/>
    </w:rPr>
  </w:style>
  <w:style w:type="character" w:customStyle="1" w:styleId="CommentSubjectChar">
    <w:name w:val="Comment Subject Char"/>
    <w:basedOn w:val="CommentTextChar"/>
    <w:link w:val="CommentSubject"/>
    <w:uiPriority w:val="99"/>
    <w:semiHidden/>
    <w:rsid w:val="00811EFD"/>
    <w:rPr>
      <w:rFonts w:ascii="Times New Roman" w:eastAsia="Times New Roman" w:hAnsi="Times New Roman" w:cs="Times New Roman"/>
      <w:b/>
      <w:bCs/>
      <w:sz w:val="20"/>
      <w:szCs w:val="20"/>
    </w:rPr>
  </w:style>
  <w:style w:type="paragraph" w:styleId="NormalWeb">
    <w:name w:val="Normal (Web)"/>
    <w:basedOn w:val="Normal"/>
    <w:unhideWhenUsed/>
    <w:rsid w:val="00D10380"/>
    <w:pPr>
      <w:spacing w:before="100" w:beforeAutospacing="1" w:after="100" w:afterAutospacing="1"/>
    </w:pPr>
    <w:rPr>
      <w:rFonts w:eastAsiaTheme="minorEastAsia"/>
    </w:rPr>
  </w:style>
  <w:style w:type="character" w:customStyle="1" w:styleId="description">
    <w:name w:val="description"/>
    <w:basedOn w:val="DefaultParagraphFont"/>
    <w:rsid w:val="00D10380"/>
  </w:style>
  <w:style w:type="character" w:customStyle="1" w:styleId="Heading1Char">
    <w:name w:val="Heading 1 Char"/>
    <w:basedOn w:val="DefaultParagraphFont"/>
    <w:link w:val="Heading1"/>
    <w:uiPriority w:val="9"/>
    <w:rsid w:val="00A01D14"/>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rsid w:val="00C3114E"/>
    <w:rPr>
      <w:sz w:val="22"/>
    </w:rPr>
  </w:style>
  <w:style w:type="character" w:customStyle="1" w:styleId="BodyText2Char">
    <w:name w:val="Body Text 2 Char"/>
    <w:basedOn w:val="DefaultParagraphFont"/>
    <w:link w:val="BodyText2"/>
    <w:rsid w:val="00C3114E"/>
    <w:rPr>
      <w:rFonts w:ascii="Times New Roman" w:eastAsia="Times New Roman" w:hAnsi="Times New Roman" w:cs="Times New Roman"/>
      <w:szCs w:val="24"/>
    </w:rPr>
  </w:style>
  <w:style w:type="character" w:customStyle="1" w:styleId="A5">
    <w:name w:val="A5"/>
    <w:uiPriority w:val="99"/>
    <w:rsid w:val="00C3114E"/>
    <w:rPr>
      <w:color w:val="4040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45D4-ECC5-4A6B-900A-A8D77FBD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3369</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Position Description</vt:lpstr>
    </vt:vector>
  </TitlesOfParts>
  <Company>Microsoft</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Wood-Dobbins</dc:creator>
  <cp:lastModifiedBy>Gerrelda Davis</cp:lastModifiedBy>
  <cp:revision>2</cp:revision>
  <cp:lastPrinted>2015-05-08T19:34:00Z</cp:lastPrinted>
  <dcterms:created xsi:type="dcterms:W3CDTF">2022-10-17T19:16:00Z</dcterms:created>
  <dcterms:modified xsi:type="dcterms:W3CDTF">2022-10-17T19:16:00Z</dcterms:modified>
</cp:coreProperties>
</file>